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Persbericht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489DDCD5" w:rsidR="000123D7" w:rsidRPr="00EA1BB5" w:rsidRDefault="00F970A9" w:rsidP="009F22B2">
      <w:pPr>
        <w:spacing w:line="360" w:lineRule="auto"/>
        <w:rPr>
          <w:rFonts w:ascii="Bio Sans" w:hAnsi="Bio Sans" w:cs="Arial"/>
          <w:b/>
          <w:sz w:val="28"/>
          <w:szCs w:val="28"/>
        </w:rPr>
      </w:pPr>
      <w:r>
        <w:rPr>
          <w:rFonts w:ascii="Bio Sans" w:hAnsi="Bio Sans"/>
          <w:b/>
          <w:sz w:val="28"/>
        </w:rPr>
        <w:t>Schmersal brengt nieuwe lichtschermuitvoeringen op de markt</w:t>
      </w:r>
    </w:p>
    <w:p w14:paraId="2C9323C8" w14:textId="77777777" w:rsidR="0061335D" w:rsidRPr="00EA1BB5" w:rsidRDefault="0061335D" w:rsidP="00175F41">
      <w:pPr>
        <w:rPr>
          <w:rFonts w:ascii="Bio Sans" w:hAnsi="Bio Sans" w:cs="Arial"/>
          <w:b/>
          <w:sz w:val="28"/>
          <w:szCs w:val="28"/>
        </w:rPr>
      </w:pPr>
    </w:p>
    <w:p w14:paraId="0EBF66C6" w14:textId="77777777" w:rsidR="0061335D" w:rsidRPr="00EA1BB5" w:rsidRDefault="0061335D" w:rsidP="00175F41">
      <w:pPr>
        <w:rPr>
          <w:rFonts w:ascii="Bio Sans" w:hAnsi="Bio Sans" w:cs="Arial"/>
          <w:b/>
          <w:sz w:val="28"/>
          <w:szCs w:val="28"/>
        </w:rPr>
      </w:pPr>
    </w:p>
    <w:p w14:paraId="1489160F" w14:textId="4F920E48" w:rsidR="000123D7" w:rsidRPr="00EA1BB5" w:rsidRDefault="00741341" w:rsidP="006A79F7">
      <w:pPr>
        <w:pStyle w:val="StandardWeb"/>
        <w:spacing w:before="0" w:beforeAutospacing="0" w:after="0" w:afterAutospacing="0"/>
        <w:rPr>
          <w:rFonts w:ascii="Bio Sans" w:hAnsi="Bio Sans" w:cs="Arial"/>
          <w:b/>
          <w:sz w:val="28"/>
          <w:szCs w:val="28"/>
        </w:rPr>
      </w:pPr>
      <w:r>
        <w:rPr>
          <w:rFonts w:ascii="Bio Sans" w:hAnsi="Bio Sans"/>
          <w:b/>
          <w:sz w:val="28"/>
        </w:rPr>
        <w:t>Serie SLC440COM/ SLG440COM:  flexibel – dankzij groter bereik en meer functies van de app SLC Assist</w:t>
      </w:r>
    </w:p>
    <w:p w14:paraId="56CF9686" w14:textId="77777777" w:rsidR="00741341" w:rsidRPr="00EA1BB5" w:rsidRDefault="00741341" w:rsidP="00850747">
      <w:pPr>
        <w:pStyle w:val="StandardWeb"/>
        <w:spacing w:line="360" w:lineRule="auto"/>
        <w:rPr>
          <w:rFonts w:ascii="Bio Sans" w:hAnsi="Bio Sans" w:cs="Arial"/>
          <w:bCs/>
        </w:rPr>
      </w:pPr>
    </w:p>
    <w:p w14:paraId="24DF6086" w14:textId="3F5F5DCA" w:rsidR="00BA0EBC" w:rsidRPr="00EA1BB5" w:rsidRDefault="00B816B1" w:rsidP="00BA0EBC">
      <w:pPr>
        <w:pStyle w:val="StandardWeb"/>
        <w:spacing w:line="360" w:lineRule="auto"/>
        <w:rPr>
          <w:rFonts w:ascii="Bio Sans" w:hAnsi="Bio Sans" w:cs="Arial"/>
          <w:bCs/>
        </w:rPr>
      </w:pPr>
      <w:r w:rsidRPr="00EB1A52">
        <w:rPr>
          <w:rFonts w:ascii="Bio Sans" w:hAnsi="Bio Sans"/>
          <w:b/>
          <w:bCs/>
        </w:rPr>
        <w:t xml:space="preserve">Wuppertal, </w:t>
      </w:r>
      <w:r w:rsidR="00EB1A52" w:rsidRPr="00EB1A52">
        <w:rPr>
          <w:rFonts w:ascii="Bio Sans" w:hAnsi="Bio Sans"/>
          <w:b/>
          <w:bCs/>
        </w:rPr>
        <w:t>7</w:t>
      </w:r>
      <w:r w:rsidRPr="00EB1A52">
        <w:rPr>
          <w:rFonts w:ascii="Bio Sans" w:hAnsi="Bio Sans"/>
          <w:b/>
          <w:bCs/>
        </w:rPr>
        <w:t xml:space="preserve"> januari 202</w:t>
      </w:r>
      <w:r w:rsidR="009544B6" w:rsidRPr="00EB1A52">
        <w:rPr>
          <w:rFonts w:ascii="Bio Sans" w:hAnsi="Bio Sans"/>
          <w:b/>
          <w:bCs/>
        </w:rPr>
        <w:t>5</w:t>
      </w:r>
      <w:r w:rsidRPr="00EB1A52">
        <w:rPr>
          <w:rFonts w:ascii="Bio Sans" w:hAnsi="Bio Sans"/>
          <w:b/>
          <w:bCs/>
        </w:rPr>
        <w:t>.</w:t>
      </w:r>
      <w:r>
        <w:rPr>
          <w:rFonts w:ascii="Bio Sans" w:hAnsi="Bio Sans"/>
        </w:rPr>
        <w:t xml:space="preserve"> Schmersal brengt nieuwe uitvoeringen van de veiligheidslichtgordijnen en veiligheidslichtschermen van de serie SLC440COM-H/ SLG440COM-H op de markt.</w:t>
      </w:r>
      <w:r>
        <w:rPr>
          <w:rFonts w:ascii="Bio Sans" w:hAnsi="Bio Sans"/>
          <w:b/>
          <w:sz w:val="28"/>
        </w:rPr>
        <w:t xml:space="preserve"> </w:t>
      </w:r>
      <w:r>
        <w:rPr>
          <w:rFonts w:ascii="Bio Sans" w:hAnsi="Bio Sans"/>
        </w:rPr>
        <w:t xml:space="preserve">Met een bereik van 30 meter (SLC440COM) of 60 meter (SLG440COM) bieden ze een betrouwbare bescherming van handen of lichaam en maken daarmee bewaking op grote afstand mogelijk bij een minimale installatie. </w:t>
      </w:r>
    </w:p>
    <w:p w14:paraId="63BC36E2" w14:textId="00BAD3B0" w:rsidR="005862D4" w:rsidRPr="00EA1BB5" w:rsidRDefault="00B7217E" w:rsidP="00BA0EBC">
      <w:pPr>
        <w:pStyle w:val="StandardWeb"/>
        <w:spacing w:line="360" w:lineRule="auto"/>
        <w:rPr>
          <w:rFonts w:ascii="Bio Sans" w:hAnsi="Bio Sans" w:cs="Arial"/>
          <w:bCs/>
        </w:rPr>
      </w:pPr>
      <w:r>
        <w:rPr>
          <w:rFonts w:ascii="Bio Sans" w:hAnsi="Bio Sans"/>
        </w:rPr>
        <w:t xml:space="preserve">Daarnaast beschikken de veiligheidsgordijnen en -lichtschermen over een Bluetooth-LE-interface, waarmee de door Schmersal ontwikkelde app ‘SLC Assist’ een statusmelding van de apparaten weergeeft en uitgebreide gegevens levert. De nieuwe versie van de „SLC Assist“ app biedt nu nog meer functies. Zo kan met behulp van de app ondertussen ook de vereiste veiligheidsafstand tot de gevarenzone worden berekend. </w:t>
      </w:r>
    </w:p>
    <w:p w14:paraId="629FC873" w14:textId="77777777" w:rsidR="00780B0B" w:rsidRPr="00EA1BB5" w:rsidRDefault="00780B0B" w:rsidP="00BA0EBC">
      <w:pPr>
        <w:pStyle w:val="StandardWeb"/>
        <w:spacing w:line="360" w:lineRule="auto"/>
        <w:rPr>
          <w:rFonts w:ascii="Bio Sans" w:hAnsi="Bio Sans" w:cs="Arial"/>
          <w:bCs/>
        </w:rPr>
      </w:pPr>
    </w:p>
    <w:p w14:paraId="606B4520" w14:textId="1617AFF8" w:rsidR="006E760A" w:rsidRPr="00EA1BB5" w:rsidRDefault="006E760A" w:rsidP="00BA0EBC">
      <w:pPr>
        <w:pStyle w:val="StandardWeb"/>
        <w:spacing w:line="360" w:lineRule="auto"/>
        <w:rPr>
          <w:rFonts w:ascii="Bio Sans" w:hAnsi="Bio Sans" w:cs="Arial"/>
          <w:bCs/>
        </w:rPr>
      </w:pPr>
      <w:r>
        <w:rPr>
          <w:rFonts w:ascii="Bio Sans" w:hAnsi="Bio Sans"/>
        </w:rPr>
        <w:t xml:space="preserve">Met veiligheidsgordijnen en veiligheidslichtschermen uit de series SLC440COM/ SLG440COM kunt u gevarenzones en -bereiken afzetten in verschillende toepassingen, zoals persen, robotcellen of paletteerinstallaties. </w:t>
      </w:r>
    </w:p>
    <w:p w14:paraId="6D2E0BEC" w14:textId="10ECA62C" w:rsidR="00ED1123" w:rsidRPr="00EA1BB5" w:rsidRDefault="00ED1123" w:rsidP="00BA0EBC">
      <w:pPr>
        <w:pStyle w:val="StandardWeb"/>
        <w:spacing w:line="360" w:lineRule="auto"/>
        <w:rPr>
          <w:rFonts w:ascii="Bio Sans" w:hAnsi="Bio Sans" w:cs="Arial"/>
          <w:bCs/>
        </w:rPr>
      </w:pPr>
      <w:r>
        <w:rPr>
          <w:rFonts w:ascii="Bio Sans" w:hAnsi="Bio Sans"/>
        </w:rPr>
        <w:lastRenderedPageBreak/>
        <w:t>De nieuwe versies SLC440COM/ SLG440COM kunnen door het grotere bereik nu ook voor de betrouwbare beveiliging van zeer uitgestrekte productie-installaties, transporttrajecten of op perrons voor zelfrijdende metro’s worden gebruikt. Met behulp van afbuigspiegels kunnen bovendien hele gebieden met maar één veiligheidslichtgordijn of -scherm beveiligd en bewaakt worden. Met deze oplossing reduceert u zowel de installatietijd als de aanschafkosten.</w:t>
      </w:r>
    </w:p>
    <w:p w14:paraId="6BBF04F0" w14:textId="6D51969A" w:rsidR="00437DE8" w:rsidRPr="00EA1BB5" w:rsidRDefault="00195C46" w:rsidP="00BA0EBC">
      <w:pPr>
        <w:pStyle w:val="StandardWeb"/>
        <w:spacing w:line="360" w:lineRule="auto"/>
        <w:rPr>
          <w:rFonts w:ascii="Bio Sans" w:hAnsi="Bio Sans" w:cs="Arial"/>
          <w:bCs/>
        </w:rPr>
      </w:pPr>
      <w:r>
        <w:rPr>
          <w:rFonts w:ascii="Bio Sans" w:hAnsi="Bio Sans"/>
        </w:rPr>
        <w:t xml:space="preserve">Dankzij de Bluetooth-interface en de APP kunnen alle status- en diagnosegegevens via de bedrijfstoestand van lichtscherm/lichtgordijn op smartphone of tablet in realtime worden opgeroepen. Ook bij de wettelijk voorgeschreven controle en documentatie biedt de Schmersal-app omvangrijke ondersteuning, bijvoorbeeld door een geïntegreerde bedrijfsurenteller en de registratie van de schakelfrequentie van de uitgangen. </w:t>
      </w:r>
    </w:p>
    <w:p w14:paraId="566664BC" w14:textId="10F9A41B" w:rsidR="00501999" w:rsidRPr="00EA1BB5" w:rsidRDefault="00042593" w:rsidP="00BA0EBC">
      <w:pPr>
        <w:pStyle w:val="StandardWeb"/>
        <w:spacing w:line="360" w:lineRule="auto"/>
        <w:rPr>
          <w:rFonts w:ascii="Bio Sans" w:hAnsi="Bio Sans" w:cs="Arial"/>
          <w:bCs/>
        </w:rPr>
      </w:pPr>
      <w:r>
        <w:rPr>
          <w:rFonts w:ascii="Bio Sans" w:hAnsi="Bio Sans"/>
        </w:rPr>
        <w:t xml:space="preserve">De nieuwe versie van de app beschikt nu ook over een functie voor het bepalen van de veiligheidsafstand tot de gevarenzone conform EN ISO 13855. Dankzij de intuïtieve gebruikersinterface kunnen moeiteloos alle vereiste gegevens geregistreerd en de berekende resultaten opgeroepen worden. Bovendien stelt de app concrete producten uit het Schmersal-assortiment voor: met één klik komt de gebruiker direct bij het bijbehorende product in de online Schmersal-catalogus uit. </w:t>
      </w:r>
    </w:p>
    <w:p w14:paraId="4A02CA72" w14:textId="12095D28" w:rsidR="00195C46" w:rsidRPr="00B10789" w:rsidRDefault="00EA5CC9" w:rsidP="00BA0EBC">
      <w:pPr>
        <w:pStyle w:val="StandardWeb"/>
        <w:spacing w:line="360" w:lineRule="auto"/>
        <w:rPr>
          <w:rFonts w:ascii="Bio Sans" w:hAnsi="Bio Sans" w:cs="Arial"/>
          <w:bCs/>
        </w:rPr>
      </w:pPr>
      <w:r>
        <w:rPr>
          <w:rFonts w:ascii="Bio Sans" w:hAnsi="Bio Sans"/>
        </w:rPr>
        <w:t>De Schmersal-app „SLC Assist“ is beschikbaar voor Android- en iOS-toestellen.</w:t>
      </w:r>
    </w:p>
    <w:p w14:paraId="6FDCE844" w14:textId="77777777" w:rsidR="00FC34D0" w:rsidRDefault="00FC34D0" w:rsidP="003B5B79">
      <w:pPr>
        <w:rPr>
          <w:rFonts w:ascii="Bio Sans" w:hAnsi="Bio Sans" w:cs="Arial"/>
          <w:b/>
          <w:sz w:val="24"/>
          <w:szCs w:val="24"/>
        </w:rPr>
      </w:pPr>
    </w:p>
    <w:p w14:paraId="6AEEC69C" w14:textId="5BA54F37" w:rsidR="00C176CD" w:rsidRDefault="00C176CD" w:rsidP="003B5B79">
      <w:pPr>
        <w:rPr>
          <w:rFonts w:ascii="Bio Sans" w:hAnsi="Bio Sans" w:cs="Arial"/>
          <w:b/>
          <w:sz w:val="24"/>
          <w:szCs w:val="24"/>
        </w:rPr>
      </w:pPr>
      <w:r>
        <w:rPr>
          <w:rFonts w:ascii="Bio Sans" w:hAnsi="Bio Sans"/>
          <w:b/>
          <w:sz w:val="24"/>
        </w:rPr>
        <w:t xml:space="preserve">Download foto (geschikt voor printmedia):  </w:t>
      </w:r>
    </w:p>
    <w:p w14:paraId="2B996D47" w14:textId="77777777" w:rsidR="00D873A9" w:rsidRPr="002B0418" w:rsidRDefault="00D873A9" w:rsidP="00D873A9">
      <w:pPr>
        <w:rPr>
          <w:rFonts w:ascii="Bio Sans" w:hAnsi="Bio Sans" w:cs="Arial"/>
          <w:bCs/>
          <w:sz w:val="22"/>
          <w:szCs w:val="22"/>
        </w:rPr>
      </w:pPr>
      <w:hyperlink r:id="rId8" w:history="1">
        <w:r w:rsidRPr="00591251">
          <w:rPr>
            <w:rStyle w:val="Hyperlink"/>
            <w:rFonts w:ascii="Bio Sans" w:hAnsi="Bio Sans" w:cs="Arial"/>
            <w:bCs/>
            <w:sz w:val="22"/>
            <w:szCs w:val="22"/>
          </w:rPr>
          <w:t>https://www.schmersal.com/fileadmin/content/deutschland/pics/Presse/Press_releases/2025/PHO_PRO_APP_kslc4f133__SALL__AINL__V1.jpg</w:t>
        </w:r>
      </w:hyperlink>
    </w:p>
    <w:p w14:paraId="6DA00C8E" w14:textId="2F4A78D1" w:rsidR="00D501B6" w:rsidRPr="00D501B6" w:rsidRDefault="00D501B6" w:rsidP="00D501B6">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Onderschrift foto: </w:t>
      </w:r>
    </w:p>
    <w:p w14:paraId="32C13109" w14:textId="77777777" w:rsidR="002A10C8" w:rsidRDefault="002A10C8" w:rsidP="009F22B2">
      <w:pPr>
        <w:rPr>
          <w:rFonts w:ascii="Bio Sans" w:hAnsi="Bio Sans" w:cs="Arial"/>
          <w:b/>
          <w:sz w:val="22"/>
          <w:szCs w:val="22"/>
        </w:rPr>
      </w:pPr>
    </w:p>
    <w:p w14:paraId="127A5CF0" w14:textId="3A60E4F1" w:rsidR="002A10C8" w:rsidRPr="0002247E" w:rsidRDefault="005D1FE8" w:rsidP="009F22B2">
      <w:pPr>
        <w:rPr>
          <w:rFonts w:ascii="Bio Sans" w:hAnsi="Bio Sans" w:cs="Arial"/>
          <w:b/>
          <w:sz w:val="22"/>
          <w:szCs w:val="22"/>
        </w:rPr>
      </w:pPr>
      <w:r>
        <w:rPr>
          <w:rFonts w:ascii="Bio Sans" w:hAnsi="Bio Sans"/>
          <w:sz w:val="22"/>
        </w:rPr>
        <w:lastRenderedPageBreak/>
        <w:t>De nieuwe versies van de veiligheidslichtgordijnen en veiligheidslichtschermen SLC440COM/ SLG440COM kunnen dankzij het verhoogde bereik nu ook gebruikt worden voor de betrouwbare beveiliging van zeer uitgestrekte productie-installaties.</w:t>
      </w:r>
    </w:p>
    <w:p w14:paraId="4A7F730C" w14:textId="77777777" w:rsidR="00E40452" w:rsidRPr="0002247E"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Contactpersoon voor de pers:</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9544B6" w:rsidRDefault="009F22B2" w:rsidP="009F22B2">
      <w:pPr>
        <w:rPr>
          <w:rFonts w:ascii="Bio Sans" w:hAnsi="Bio Sans" w:cs="Arial"/>
          <w:sz w:val="22"/>
          <w:szCs w:val="22"/>
          <w:lang w:val="en-US"/>
        </w:rPr>
      </w:pPr>
      <w:r w:rsidRPr="009544B6">
        <w:rPr>
          <w:rFonts w:ascii="Bio Sans" w:hAnsi="Bio Sans"/>
          <w:sz w:val="22"/>
          <w:lang w:val="en-US"/>
        </w:rPr>
        <w:t>Tel.: + 49 202 6474-895</w:t>
      </w:r>
    </w:p>
    <w:p w14:paraId="44F8B50F" w14:textId="77777777" w:rsidR="009F22B2" w:rsidRPr="009544B6" w:rsidRDefault="009F22B2" w:rsidP="009F22B2">
      <w:pPr>
        <w:rPr>
          <w:rFonts w:ascii="Bio Sans" w:hAnsi="Bio Sans" w:cs="Arial"/>
          <w:sz w:val="22"/>
          <w:szCs w:val="22"/>
          <w:lang w:val="en-US"/>
        </w:rPr>
      </w:pPr>
      <w:r w:rsidRPr="009544B6">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9544B6">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Over de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Op het veeleisende vakgebied van machineveiligheid is de Schmersal Group internationaal marktleider en behoort het wat betreft competentie tot de wereldtop. Op basis van het wereldwijd meest omvangrijke productportfolio aan veiligheidsschakelapparaten, ontwikkelt de ondernemingsgroep veiligheidssystemen en veiligheidstechnische oplossingen voor speciale eisen uit verschillende branches. Het bedrijfsonderdeel tec.nicum draagt met zijn omvangrijke dienstverleningsprogramma bij aan het aanbod van oplossingen van Schmersal.</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Het in 1945 opgerichte bedrijf heeft acht fabrieken op drie continenten evenals eigen maatschappijen en handelspartners in meer dan 60 landen. De Schmersal Group heeft wereldwijd rond 2.000 mensen in dienst. </w:t>
      </w:r>
    </w:p>
    <w:p w14:paraId="4E1E7868" w14:textId="77777777" w:rsidR="0056589C" w:rsidRPr="00386E86" w:rsidRDefault="0056589C" w:rsidP="0056589C">
      <w:pPr>
        <w:rPr>
          <w:rFonts w:ascii="Bio Sans" w:hAnsi="Bio Sans" w:cs="Arial"/>
          <w:b/>
          <w:sz w:val="22"/>
          <w:szCs w:val="22"/>
        </w:rPr>
      </w:pPr>
    </w:p>
    <w:p w14:paraId="284DE003" w14:textId="291F7723" w:rsidR="009F22B2" w:rsidRPr="00386E86" w:rsidRDefault="00B864E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6D056092" w:rsidR="009F22B2" w:rsidRPr="00386E86" w:rsidRDefault="00B864E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524C3B35" w:rsidR="009F22B2" w:rsidRPr="00386E86"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11" w:history="1">
        <w:r>
          <w:rPr>
            <w:rStyle w:val="Hyperlink"/>
            <w:rFonts w:ascii="Bio Sans" w:hAnsi="Bio Sans"/>
            <w:sz w:val="22"/>
          </w:rPr>
          <w:t>Afmelding</w:t>
        </w:r>
      </w:hyperlink>
    </w:p>
    <w:p w14:paraId="4FFDAC7B" w14:textId="77777777" w:rsidR="009F22B2" w:rsidRPr="00386E86" w:rsidRDefault="009F22B2" w:rsidP="009F22B2">
      <w:pPr>
        <w:rPr>
          <w:rFonts w:ascii="Bio Sans" w:hAnsi="Bio Sans" w:cs="Arial"/>
          <w:sz w:val="22"/>
          <w:szCs w:val="22"/>
        </w:rPr>
      </w:pPr>
    </w:p>
    <w:p w14:paraId="681DB53D" w14:textId="738B237C" w:rsidR="00C81457" w:rsidRPr="00386E86"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2" w:history="1">
        <w:r>
          <w:rPr>
            <w:rStyle w:val="Hyperlink"/>
            <w:rFonts w:ascii="Bio Sans" w:hAnsi="Bio Sans"/>
            <w:sz w:val="22"/>
          </w:rPr>
          <w:t>hier</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2632" w14:textId="77777777" w:rsidR="00FA1D2C" w:rsidRDefault="00FA1D2C">
      <w:r>
        <w:separator/>
      </w:r>
    </w:p>
  </w:endnote>
  <w:endnote w:type="continuationSeparator" w:id="0">
    <w:p w14:paraId="55A67642" w14:textId="77777777" w:rsidR="00FA1D2C" w:rsidRDefault="00FA1D2C">
      <w:r>
        <w:continuationSeparator/>
      </w:r>
    </w:p>
  </w:endnote>
  <w:endnote w:type="continuationNotice" w:id="1">
    <w:p w14:paraId="00A0FA5D" w14:textId="77777777" w:rsidR="00FA1D2C" w:rsidRDefault="00FA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9544B6" w:rsidRDefault="003A7F6A">
    <w:pPr>
      <w:tabs>
        <w:tab w:val="left" w:pos="2410"/>
        <w:tab w:val="left" w:pos="3828"/>
        <w:tab w:val="left" w:pos="4962"/>
        <w:tab w:val="left" w:pos="6379"/>
        <w:tab w:val="left" w:pos="7513"/>
      </w:tabs>
      <w:ind w:left="-284" w:right="-853"/>
      <w:rPr>
        <w:color w:val="808080"/>
        <w:sz w:val="16"/>
        <w:lang w:val="de-DE"/>
      </w:rPr>
    </w:pPr>
    <w:r w:rsidRPr="009544B6">
      <w:rPr>
        <w:color w:val="808080"/>
        <w:sz w:val="16"/>
        <w:lang w:val="de-DE"/>
      </w:rPr>
      <w:t>Geschäftsführung</w:t>
    </w:r>
    <w:r w:rsidRPr="009544B6">
      <w:rPr>
        <w:color w:val="808080"/>
        <w:sz w:val="16"/>
        <w:lang w:val="de-DE"/>
      </w:rPr>
      <w:tab/>
      <w:t>Amtsgericht Wuppertal, HRB 10376</w:t>
    </w:r>
    <w:r w:rsidRPr="009544B6">
      <w:rPr>
        <w:color w:val="808080"/>
        <w:sz w:val="16"/>
        <w:lang w:val="de-DE"/>
      </w:rPr>
      <w:tab/>
      <w:t>Dresdner Bank AG Wuppertal</w:t>
    </w:r>
    <w:r w:rsidRPr="009544B6">
      <w:rPr>
        <w:color w:val="808080"/>
        <w:sz w:val="16"/>
        <w:lang w:val="de-DE"/>
      </w:rPr>
      <w:tab/>
      <w:t>Deutsche Postbank AG</w:t>
    </w:r>
  </w:p>
  <w:p w14:paraId="79965DFE" w14:textId="77777777" w:rsidR="003A7F6A" w:rsidRPr="009544B6" w:rsidRDefault="003A7F6A">
    <w:pPr>
      <w:tabs>
        <w:tab w:val="left" w:pos="2410"/>
        <w:tab w:val="left" w:pos="3828"/>
        <w:tab w:val="left" w:pos="4962"/>
        <w:tab w:val="left" w:pos="6379"/>
        <w:tab w:val="left" w:pos="7513"/>
      </w:tabs>
      <w:ind w:left="-284" w:right="-853"/>
      <w:rPr>
        <w:color w:val="808080"/>
        <w:sz w:val="16"/>
        <w:lang w:val="de-DE"/>
      </w:rPr>
    </w:pPr>
    <w:r w:rsidRPr="009544B6">
      <w:rPr>
        <w:color w:val="808080"/>
        <w:sz w:val="16"/>
        <w:lang w:val="de-DE"/>
      </w:rPr>
      <w:t>Dipl.-Ing. Heinz Schmersal</w:t>
    </w:r>
    <w:r w:rsidRPr="009544B6">
      <w:rPr>
        <w:color w:val="808080"/>
        <w:sz w:val="16"/>
        <w:lang w:val="de-DE"/>
      </w:rPr>
      <w:tab/>
      <w:t>UST-Id.-Nr. DE 121 025 203</w:t>
    </w:r>
    <w:r w:rsidRPr="009544B6">
      <w:rPr>
        <w:color w:val="808080"/>
        <w:sz w:val="16"/>
        <w:lang w:val="de-DE"/>
      </w:rPr>
      <w:tab/>
      <w:t>BLZ 330 800 30, Konto 5 611 672</w:t>
    </w:r>
    <w:r w:rsidRPr="009544B6">
      <w:rPr>
        <w:color w:val="808080"/>
        <w:sz w:val="16"/>
        <w:lang w:val="de-DE"/>
      </w:rPr>
      <w:tab/>
      <w:t>Niederlassung Essen</w:t>
    </w:r>
  </w:p>
  <w:p w14:paraId="18A0DA74" w14:textId="77777777" w:rsidR="003A7F6A" w:rsidRPr="009544B6" w:rsidRDefault="003A7F6A">
    <w:pPr>
      <w:pStyle w:val="Textkrper"/>
      <w:tabs>
        <w:tab w:val="clear" w:pos="6379"/>
        <w:tab w:val="clear" w:pos="7797"/>
        <w:tab w:val="left" w:pos="7513"/>
      </w:tabs>
      <w:ind w:left="-284"/>
      <w:rPr>
        <w:lang w:val="de-DE"/>
      </w:rPr>
    </w:pPr>
    <w:r w:rsidRPr="009544B6">
      <w:rPr>
        <w:lang w:val="de-DE"/>
      </w:rPr>
      <w:t>Sitz der Gesellschaft: Wuppertal</w:t>
    </w:r>
    <w:r w:rsidRPr="009544B6">
      <w:rPr>
        <w:lang w:val="de-DE"/>
      </w:rPr>
      <w:tab/>
      <w:t>Stadtsparkasse Wuppertal</w:t>
    </w:r>
    <w:r w:rsidRPr="009544B6">
      <w:rPr>
        <w:lang w:val="de-DE"/>
      </w:rPr>
      <w:tab/>
      <w:t>Deutsche Bank AG Wuppertal</w:t>
    </w:r>
    <w:r w:rsidRPr="009544B6">
      <w:rPr>
        <w:lang w:val="de-DE"/>
      </w:rPr>
      <w:tab/>
      <w:t>BLZ 360 100 43, Konto 228 02-439</w:t>
    </w:r>
  </w:p>
  <w:p w14:paraId="6DE94D4F" w14:textId="77777777" w:rsidR="003A7F6A" w:rsidRPr="009544B6" w:rsidRDefault="003A7F6A">
    <w:pPr>
      <w:tabs>
        <w:tab w:val="left" w:pos="2410"/>
        <w:tab w:val="left" w:pos="4962"/>
        <w:tab w:val="left" w:pos="6379"/>
        <w:tab w:val="left" w:pos="7797"/>
      </w:tabs>
      <w:ind w:left="-284" w:right="-853"/>
      <w:rPr>
        <w:color w:val="808080"/>
        <w:sz w:val="16"/>
        <w:lang w:val="de-DE"/>
      </w:rPr>
    </w:pPr>
    <w:r w:rsidRPr="009544B6">
      <w:rPr>
        <w:color w:val="808080"/>
        <w:sz w:val="16"/>
        <w:lang w:val="de-DE"/>
      </w:rPr>
      <w:t>Beiratsvorsitzender Dr. Michael Lucke</w:t>
    </w:r>
    <w:r w:rsidRPr="009544B6">
      <w:rPr>
        <w:lang w:val="de-DE"/>
      </w:rPr>
      <w:tab/>
    </w:r>
    <w:r w:rsidRPr="009544B6">
      <w:rPr>
        <w:color w:val="808080"/>
        <w:sz w:val="16"/>
        <w:lang w:val="de-DE"/>
      </w:rPr>
      <w:t>BLZ 330 500 00, Konto 811 034</w:t>
    </w:r>
    <w:r w:rsidRPr="009544B6">
      <w:rPr>
        <w:color w:val="808080"/>
        <w:sz w:val="16"/>
        <w:lang w:val="de-DE"/>
      </w:rPr>
      <w:tab/>
      <w:t>BLZ 330 700 90, Konto 0377085</w:t>
    </w:r>
  </w:p>
  <w:p w14:paraId="2A47C03E" w14:textId="77777777" w:rsidR="003A7F6A" w:rsidRPr="009544B6"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647A" w14:textId="77777777" w:rsidR="00FA1D2C" w:rsidRDefault="00FA1D2C">
      <w:r>
        <w:separator/>
      </w:r>
    </w:p>
  </w:footnote>
  <w:footnote w:type="continuationSeparator" w:id="0">
    <w:p w14:paraId="41FE69D5" w14:textId="77777777" w:rsidR="00FA1D2C" w:rsidRDefault="00FA1D2C">
      <w:r>
        <w:continuationSeparator/>
      </w:r>
    </w:p>
  </w:footnote>
  <w:footnote w:type="continuationNotice" w:id="1">
    <w:p w14:paraId="1B46933C" w14:textId="77777777" w:rsidR="00FA1D2C" w:rsidRDefault="00FA1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767990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767990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9544B6" w:rsidRDefault="003A7F6A">
                          <w:pPr>
                            <w:rPr>
                              <w:b/>
                              <w:lang w:val="en-US"/>
                            </w:rPr>
                          </w:pPr>
                          <w:r w:rsidRPr="009544B6">
                            <w:rPr>
                              <w:b/>
                              <w:lang w:val="en-US"/>
                            </w:rPr>
                            <w:t>K.A. Schmersal GmbH</w:t>
                          </w:r>
                        </w:p>
                        <w:p w14:paraId="0957E197" w14:textId="77777777" w:rsidR="003A7F6A" w:rsidRPr="009544B6" w:rsidRDefault="003A7F6A">
                          <w:pPr>
                            <w:rPr>
                              <w:lang w:val="en-US"/>
                            </w:rPr>
                          </w:pPr>
                          <w:r w:rsidRPr="009544B6">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9544B6" w:rsidRDefault="003A7F6A">
                    <w:pPr>
                      <w:rPr>
                        <w:b/>
                        <w:lang w:val="en-US"/>
                      </w:rPr>
                    </w:pPr>
                    <w:r w:rsidRPr="009544B6">
                      <w:rPr>
                        <w:b/>
                        <w:lang w:val="en-US"/>
                      </w:rPr>
                      <w:t>K.A. Schmersal GmbH</w:t>
                    </w:r>
                  </w:p>
                  <w:p w14:paraId="0957E197" w14:textId="77777777" w:rsidR="003A7F6A" w:rsidRPr="009544B6" w:rsidRDefault="003A7F6A">
                    <w:pPr>
                      <w:rPr>
                        <w:lang w:val="en-US"/>
                      </w:rPr>
                    </w:pPr>
                    <w:r w:rsidRPr="009544B6">
                      <w:rPr>
                        <w:b/>
                        <w:lang w:val="en-US"/>
                      </w:rPr>
                      <w:t>Safe solutions for your industry</w:t>
                    </w:r>
                  </w:p>
                  <w:p w14:paraId="0B760EA3" w14:textId="77777777" w:rsidR="003A7F6A" w:rsidRDefault="003A7F6A">
                    <w:r>
                      <w:t>Möddinghofe 30, D-42279 Wuppertal</w:t>
                    </w:r>
                  </w:p>
                </w:txbxContent>
              </v:textbox>
              <w10:wrap anchory="page"/>
              <w10:anchorlock/>
            </v:shape>
          </w:pict>
        </mc:Fallback>
      </mc:AlternateContent>
    </w:r>
  </w:p>
  <w:p w14:paraId="370F586A" w14:textId="40E898F3"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9544B6">
      <w:rPr>
        <w:rStyle w:val="Seitenzahl"/>
        <w:noProof/>
      </w:rPr>
      <w:t>10. december 2024</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2593"/>
    <w:rsid w:val="00043DE7"/>
    <w:rsid w:val="00044890"/>
    <w:rsid w:val="00045D96"/>
    <w:rsid w:val="000469BD"/>
    <w:rsid w:val="00046F28"/>
    <w:rsid w:val="00047A3E"/>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279E"/>
    <w:rsid w:val="000A39F2"/>
    <w:rsid w:val="000B0EBF"/>
    <w:rsid w:val="000B17FD"/>
    <w:rsid w:val="000B2672"/>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8C6"/>
    <w:rsid w:val="003B1968"/>
    <w:rsid w:val="003B1B2D"/>
    <w:rsid w:val="003B581E"/>
    <w:rsid w:val="003B5B79"/>
    <w:rsid w:val="003B650D"/>
    <w:rsid w:val="003C2B05"/>
    <w:rsid w:val="003C3004"/>
    <w:rsid w:val="003C45C3"/>
    <w:rsid w:val="003C4624"/>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6358"/>
    <w:rsid w:val="006D64A6"/>
    <w:rsid w:val="006D78F5"/>
    <w:rsid w:val="006E1327"/>
    <w:rsid w:val="006E1642"/>
    <w:rsid w:val="006E274B"/>
    <w:rsid w:val="006E51BC"/>
    <w:rsid w:val="006E560C"/>
    <w:rsid w:val="006E5911"/>
    <w:rsid w:val="006E720B"/>
    <w:rsid w:val="006E760A"/>
    <w:rsid w:val="006E7C1F"/>
    <w:rsid w:val="006F0FD9"/>
    <w:rsid w:val="006F1908"/>
    <w:rsid w:val="006F1E25"/>
    <w:rsid w:val="006F3C6C"/>
    <w:rsid w:val="006F5B81"/>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6071E"/>
    <w:rsid w:val="00860D6A"/>
    <w:rsid w:val="008633F2"/>
    <w:rsid w:val="0086469B"/>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0B96"/>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44B6"/>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40F95"/>
    <w:rsid w:val="00A41DA1"/>
    <w:rsid w:val="00A42D3A"/>
    <w:rsid w:val="00A43000"/>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AD6"/>
    <w:rsid w:val="00BD5FD8"/>
    <w:rsid w:val="00BD61C1"/>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424"/>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3702"/>
    <w:rsid w:val="00D75411"/>
    <w:rsid w:val="00D75518"/>
    <w:rsid w:val="00D75DDD"/>
    <w:rsid w:val="00D77A31"/>
    <w:rsid w:val="00D81261"/>
    <w:rsid w:val="00D813BE"/>
    <w:rsid w:val="00D843BA"/>
    <w:rsid w:val="00D843F1"/>
    <w:rsid w:val="00D84FB8"/>
    <w:rsid w:val="00D873A9"/>
    <w:rsid w:val="00D87640"/>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6282"/>
    <w:rsid w:val="00E262E2"/>
    <w:rsid w:val="00E27283"/>
    <w:rsid w:val="00E30EEE"/>
    <w:rsid w:val="00E31441"/>
    <w:rsid w:val="00E319EE"/>
    <w:rsid w:val="00E35B0C"/>
    <w:rsid w:val="00E40452"/>
    <w:rsid w:val="00E40693"/>
    <w:rsid w:val="00E41A30"/>
    <w:rsid w:val="00E446E7"/>
    <w:rsid w:val="00E44DB0"/>
    <w:rsid w:val="00E46E4F"/>
    <w:rsid w:val="00E473DD"/>
    <w:rsid w:val="00E50F2A"/>
    <w:rsid w:val="00E52470"/>
    <w:rsid w:val="00E531DA"/>
    <w:rsid w:val="00E54294"/>
    <w:rsid w:val="00E55347"/>
    <w:rsid w:val="00E56E2A"/>
    <w:rsid w:val="00E5735D"/>
    <w:rsid w:val="00E623D2"/>
    <w:rsid w:val="00E628CD"/>
    <w:rsid w:val="00E62C35"/>
    <w:rsid w:val="00E64553"/>
    <w:rsid w:val="00E64602"/>
    <w:rsid w:val="00E647B5"/>
    <w:rsid w:val="00E64909"/>
    <w:rsid w:val="00E659D5"/>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1A52"/>
    <w:rsid w:val="00EB2254"/>
    <w:rsid w:val="00EB2F9F"/>
    <w:rsid w:val="00EB3E2A"/>
    <w:rsid w:val="00EB540B"/>
    <w:rsid w:val="00EB7665"/>
    <w:rsid w:val="00EC02C6"/>
    <w:rsid w:val="00EC0FD0"/>
    <w:rsid w:val="00EC1710"/>
    <w:rsid w:val="00EC268F"/>
    <w:rsid w:val="00EC39C8"/>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5AA6"/>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1CDB"/>
    <w:rsid w:val="00F936B3"/>
    <w:rsid w:val="00F93B9D"/>
    <w:rsid w:val="00F94192"/>
    <w:rsid w:val="00F947F4"/>
    <w:rsid w:val="00F951AF"/>
    <w:rsid w:val="00F96D78"/>
    <w:rsid w:val="00F970A9"/>
    <w:rsid w:val="00FA0220"/>
    <w:rsid w:val="00FA1D2C"/>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APP_kslc4f133__SALL__AINL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fmelding%20van%20de%20mailinglij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4595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cp:revision>
  <dcterms:created xsi:type="dcterms:W3CDTF">2025-01-06T13:42:00Z</dcterms:created>
  <dcterms:modified xsi:type="dcterms:W3CDTF">2025-01-06T13:44:00Z</dcterms:modified>
</cp:coreProperties>
</file>